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8AD8" w14:textId="727C641F" w:rsidR="00456592" w:rsidRDefault="00456592">
      <w:pPr>
        <w:pStyle w:val="Heading3"/>
        <w:keepNext w:val="0"/>
        <w:keepLines w:val="0"/>
        <w:pBdr>
          <w:bottom w:val="single" w:sz="2" w:space="12" w:color="CCCCCC"/>
        </w:pBdr>
        <w:shd w:val="clear" w:color="auto" w:fill="FFFFFF"/>
        <w:spacing w:before="0" w:after="240" w:line="48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drawing>
          <wp:inline distT="0" distB="0" distL="0" distR="0" wp14:anchorId="2919E96E" wp14:editId="621CF7A7">
            <wp:extent cx="2228850" cy="570828"/>
            <wp:effectExtent l="0" t="0" r="0" b="1270"/>
            <wp:docPr id="1" name="Image1" descr="UConn Environmental Justice Thriving Communities Technical Assistance Center logo and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UConn Environmental Justice Thriving Communities Technical Assistance Center logo and word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61" cy="5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6F1C" w14:textId="43522300" w:rsidR="000049EB" w:rsidRDefault="00000000">
      <w:pPr>
        <w:pStyle w:val="Heading3"/>
        <w:keepNext w:val="0"/>
        <w:keepLines w:val="0"/>
        <w:pBdr>
          <w:bottom w:val="single" w:sz="2" w:space="12" w:color="CCCCCC"/>
        </w:pBdr>
        <w:shd w:val="clear" w:color="auto" w:fill="FFFFFF"/>
        <w:spacing w:before="0" w:after="240" w:line="480" w:lineRule="auto"/>
        <w:jc w:val="center"/>
      </w:pPr>
      <w:r>
        <w:rPr>
          <w:rFonts w:ascii="Calibri" w:eastAsia="Calibri" w:hAnsi="Calibri" w:cs="Calibri"/>
          <w:b/>
          <w:color w:val="000000"/>
        </w:rPr>
        <w:t>New England EJ TCTAC Grant Proposal Review Request for Native Nations</w:t>
      </w:r>
    </w:p>
    <w:p w14:paraId="78DC48AE" w14:textId="77777777" w:rsidR="000049EB" w:rsidRDefault="00000000">
      <w:pPr>
        <w:pStyle w:val="Heading3"/>
        <w:keepNext w:val="0"/>
        <w:keepLines w:val="0"/>
        <w:pBdr>
          <w:bottom w:val="single" w:sz="2" w:space="12" w:color="CCCCCC"/>
        </w:pBdr>
        <w:shd w:val="clear" w:color="auto" w:fill="FFFFFF"/>
        <w:spacing w:before="0" w:after="240"/>
        <w:rPr>
          <w:sz w:val="24"/>
          <w:szCs w:val="24"/>
        </w:rPr>
      </w:pPr>
      <w:bookmarkStart w:id="0" w:name="_vrnpin6dxijh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New England EJ TCTAC provides reviews for grant proposals. Please fill out the form with your information to receive assistance for this round of solicitations. </w:t>
      </w:r>
    </w:p>
    <w:p w14:paraId="35DD2E4D" w14:textId="77777777" w:rsidR="000049EB" w:rsidRDefault="00000000">
      <w:pPr>
        <w:pStyle w:val="Heading3"/>
        <w:keepNext w:val="0"/>
        <w:keepLines w:val="0"/>
        <w:pBdr>
          <w:bottom w:val="single" w:sz="2" w:space="12" w:color="CCCCCC"/>
        </w:pBdr>
        <w:shd w:val="clear" w:color="auto" w:fill="FFFFFF"/>
        <w:spacing w:before="0" w:after="240"/>
        <w:rPr>
          <w:sz w:val="24"/>
          <w:szCs w:val="24"/>
        </w:rPr>
      </w:pPr>
      <w:bookmarkStart w:id="1" w:name="_39qhh3k4o6o6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Please attach your proposal draft to this email and send the completed form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to  environmental-justice@uconn.edu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14619D1" w14:textId="77777777" w:rsidR="000049EB" w:rsidRDefault="00000000">
      <w:pPr>
        <w:pStyle w:val="Heading3"/>
        <w:keepNext w:val="0"/>
        <w:keepLines w:val="0"/>
        <w:pBdr>
          <w:bottom w:val="single" w:sz="2" w:space="12" w:color="CCCCCC"/>
        </w:pBdr>
        <w:shd w:val="clear" w:color="auto" w:fill="FFFFFF"/>
        <w:spacing w:before="0" w:after="240"/>
        <w:rPr>
          <w:sz w:val="24"/>
          <w:szCs w:val="24"/>
        </w:rPr>
      </w:pPr>
      <w:bookmarkStart w:id="2" w:name="_8fn67gufsskr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>You will receive your proposal review approximately one week after submission.</w:t>
      </w:r>
    </w:p>
    <w:p w14:paraId="7959123B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Organization Name</w:t>
      </w:r>
    </w:p>
    <w:p w14:paraId="691D612F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Name of Primary Contact Person</w:t>
      </w:r>
    </w:p>
    <w:p w14:paraId="27264847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Title of Primary Contact Person</w:t>
      </w:r>
    </w:p>
    <w:p w14:paraId="02AF9D78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Email of Primary Contact</w:t>
      </w:r>
    </w:p>
    <w:p w14:paraId="2638B79F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Phone of Primary Contact</w:t>
      </w:r>
    </w:p>
    <w:p w14:paraId="68E91CFD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  <w:spacing w:before="120"/>
      </w:pPr>
      <w:r>
        <w:rPr>
          <w:rFonts w:ascii="Calibri" w:eastAsia="Calibri" w:hAnsi="Calibri" w:cs="Calibri"/>
          <w:color w:val="1E1F21"/>
        </w:rPr>
        <w:t>Name &amp; Location of Native Nation</w:t>
      </w:r>
    </w:p>
    <w:p w14:paraId="5209F8AA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  <w:highlight w:val="white"/>
        </w:rPr>
        <w:t>Status of Entity</w:t>
      </w:r>
    </w:p>
    <w:p w14:paraId="63957B08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  <w:highlight w:val="white"/>
        </w:rPr>
        <w:t>Federally recognized tribe</w:t>
      </w:r>
    </w:p>
    <w:p w14:paraId="789DC39C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  <w:highlight w:val="white"/>
        </w:rPr>
        <w:t>State recognized tribe</w:t>
      </w:r>
    </w:p>
    <w:p w14:paraId="5766327A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  <w:highlight w:val="white"/>
        </w:rPr>
        <w:t>Tribal Government</w:t>
      </w:r>
    </w:p>
    <w:p w14:paraId="06AB6770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</w:rPr>
        <w:t>Intertribal Consortia</w:t>
      </w:r>
    </w:p>
    <w:p w14:paraId="78ABE37D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</w:rPr>
        <w:t>Native American Organization (includes nonprofits, cooperatives, corporations, and partnerships)</w:t>
      </w:r>
    </w:p>
    <w:p w14:paraId="75432E44" w14:textId="77777777" w:rsidR="000049EB" w:rsidRDefault="00000000">
      <w:pPr>
        <w:pStyle w:val="normal1"/>
        <w:numPr>
          <w:ilvl w:val="1"/>
          <w:numId w:val="1"/>
        </w:numPr>
        <w:ind w:left="1440"/>
      </w:pPr>
      <w:r>
        <w:rPr>
          <w:rFonts w:ascii="Calibri" w:eastAsia="Calibri" w:hAnsi="Calibri" w:cs="Calibri"/>
          <w:color w:val="1E1F21"/>
          <w:highlight w:val="white"/>
        </w:rPr>
        <w:t>Other</w:t>
      </w:r>
    </w:p>
    <w:p w14:paraId="2D52CA49" w14:textId="77777777" w:rsidR="000049EB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highlight w:val="white"/>
        </w:rPr>
        <w:lastRenderedPageBreak/>
        <w:t>Type of Proposal for Review</w:t>
      </w:r>
    </w:p>
    <w:p w14:paraId="5C27156E" w14:textId="77777777" w:rsidR="000049EB" w:rsidRDefault="00000000">
      <w:pPr>
        <w:pStyle w:val="normal1"/>
        <w:numPr>
          <w:ilvl w:val="0"/>
          <w:numId w:val="1"/>
        </w:numPr>
        <w:shd w:val="clear" w:color="auto" w:fill="FFFFFF"/>
      </w:pPr>
      <w:r>
        <w:rPr>
          <w:rFonts w:ascii="Calibri" w:eastAsia="Calibri" w:hAnsi="Calibri" w:cs="Calibri"/>
        </w:rPr>
        <w:t>Extent of requested review</w:t>
      </w:r>
    </w:p>
    <w:p w14:paraId="626DFEAA" w14:textId="77777777" w:rsidR="000049EB" w:rsidRDefault="00000000">
      <w:pPr>
        <w:pStyle w:val="normal1"/>
        <w:numPr>
          <w:ilvl w:val="1"/>
          <w:numId w:val="1"/>
        </w:numPr>
        <w:shd w:val="clear" w:color="auto" w:fill="FFFFFF"/>
        <w:ind w:left="1440"/>
      </w:pPr>
      <w:r>
        <w:rPr>
          <w:rFonts w:ascii="Calibri" w:eastAsia="Calibri" w:hAnsi="Calibri" w:cs="Calibri"/>
        </w:rPr>
        <w:t>1st Round</w:t>
      </w:r>
    </w:p>
    <w:p w14:paraId="30CFBA91" w14:textId="77777777" w:rsidR="000049EB" w:rsidRDefault="00000000">
      <w:pPr>
        <w:pStyle w:val="normal1"/>
        <w:numPr>
          <w:ilvl w:val="1"/>
          <w:numId w:val="1"/>
        </w:numPr>
        <w:shd w:val="clear" w:color="auto" w:fill="FFFFFF"/>
        <w:ind w:left="1440"/>
      </w:pPr>
      <w:r>
        <w:rPr>
          <w:rFonts w:ascii="Calibri" w:eastAsia="Calibri" w:hAnsi="Calibri" w:cs="Calibri"/>
        </w:rPr>
        <w:t>2nd Round</w:t>
      </w:r>
    </w:p>
    <w:p w14:paraId="2C351B5A" w14:textId="77777777" w:rsidR="000049EB" w:rsidRDefault="000049EB">
      <w:pPr>
        <w:pStyle w:val="HorizontalLine"/>
      </w:pPr>
    </w:p>
    <w:p w14:paraId="0C671AE6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The New England EJ TCTAC team will provide reviews of the narrative and application package, offering two rounds of review upon time availability: </w:t>
      </w:r>
    </w:p>
    <w:p w14:paraId="6A7F9CCE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3CAF6DF7" w14:textId="77777777" w:rsidR="000049EB" w:rsidRDefault="00000000">
      <w:pPr>
        <w:pStyle w:val="normal1"/>
        <w:shd w:val="clear" w:color="auto" w:fill="FFFFFF"/>
        <w:spacing w:line="240" w:lineRule="auto"/>
        <w:rPr>
          <w:b/>
          <w:bCs/>
        </w:rPr>
      </w:pPr>
      <w:r>
        <w:rPr>
          <w:rFonts w:ascii="Calibri" w:eastAsia="Calibri" w:hAnsi="Calibri" w:cs="Calibri"/>
          <w:b/>
          <w:bCs/>
        </w:rPr>
        <w:t xml:space="preserve">1st round of review (4 weeks before EPA deadline): </w:t>
      </w:r>
    </w:p>
    <w:p w14:paraId="311A827C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610C9C25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Comments on how the narrative addresses EPA’s guidelines, suggestions on how to address these comments, and resources to identify data. </w:t>
      </w:r>
    </w:p>
    <w:p w14:paraId="3BCF341F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170F6CB2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45C99D90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  <w:b/>
          <w:bCs/>
        </w:rPr>
        <w:t>2nd round of review (2 weeks before EPA deadline):</w:t>
      </w:r>
      <w:r>
        <w:rPr>
          <w:rFonts w:ascii="Calibri" w:eastAsia="Calibri" w:hAnsi="Calibri" w:cs="Calibri"/>
        </w:rPr>
        <w:t xml:space="preserve"> </w:t>
      </w:r>
    </w:p>
    <w:p w14:paraId="62AE804A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5B7C9510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After the feedback of the 1st round of review is addressed, the 2nd round will provide additional feedback to fine-tune the narrative and provide feedback on the complete application package. </w:t>
      </w:r>
    </w:p>
    <w:p w14:paraId="556F5C28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2C2F401A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Reviews will be provided in a written format, as an annotated document of your submitted text. </w:t>
      </w:r>
    </w:p>
    <w:p w14:paraId="2BBAE98F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3C9ECAB2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You may also schedule a follow-up call with the team member to walk you through the comments. </w:t>
      </w:r>
    </w:p>
    <w:p w14:paraId="32D2EDE6" w14:textId="77777777" w:rsidR="000049EB" w:rsidRDefault="000049EB">
      <w:pPr>
        <w:pStyle w:val="normal1"/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60FD6539" w14:textId="77777777" w:rsidR="000049EB" w:rsidRDefault="00000000">
      <w:pPr>
        <w:pStyle w:val="normal1"/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Deadlines for submission will be announced upon EPA </w:t>
      </w:r>
      <w:proofErr w:type="gramStart"/>
      <w:r>
        <w:rPr>
          <w:rFonts w:ascii="Calibri" w:eastAsia="Calibri" w:hAnsi="Calibri" w:cs="Calibri"/>
        </w:rPr>
        <w:t>grant solicitation</w:t>
      </w:r>
      <w:proofErr w:type="gramEnd"/>
      <w:r>
        <w:rPr>
          <w:rFonts w:ascii="Calibri" w:eastAsia="Calibri" w:hAnsi="Calibri" w:cs="Calibri"/>
        </w:rPr>
        <w:t xml:space="preserve"> release.</w:t>
      </w:r>
    </w:p>
    <w:p w14:paraId="74211F49" w14:textId="77777777" w:rsidR="000049EB" w:rsidRDefault="000049EB">
      <w:pPr>
        <w:pStyle w:val="normal1"/>
        <w:shd w:val="clear" w:color="auto" w:fill="FFFFFF"/>
        <w:rPr>
          <w:rFonts w:ascii="Calibri" w:eastAsia="Calibri" w:hAnsi="Calibri" w:cs="Calibri"/>
          <w:i/>
        </w:rPr>
      </w:pPr>
    </w:p>
    <w:p w14:paraId="35BA1CB8" w14:textId="77777777" w:rsidR="000049EB" w:rsidRDefault="000049EB">
      <w:pPr>
        <w:pStyle w:val="normal1"/>
        <w:rPr>
          <w:rFonts w:ascii="Calibri" w:eastAsia="Calibri" w:hAnsi="Calibri" w:cs="Calibri"/>
        </w:rPr>
      </w:pPr>
    </w:p>
    <w:sectPr w:rsidR="000049E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B6D5" w14:textId="77777777" w:rsidR="00C339B1" w:rsidRDefault="00C339B1">
      <w:pPr>
        <w:spacing w:line="240" w:lineRule="auto"/>
      </w:pPr>
      <w:r>
        <w:separator/>
      </w:r>
    </w:p>
  </w:endnote>
  <w:endnote w:type="continuationSeparator" w:id="0">
    <w:p w14:paraId="4A849538" w14:textId="77777777" w:rsidR="00C339B1" w:rsidRDefault="00C3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12DE" w14:textId="77777777" w:rsidR="00C339B1" w:rsidRDefault="00C339B1">
      <w:pPr>
        <w:spacing w:line="240" w:lineRule="auto"/>
      </w:pPr>
      <w:r>
        <w:separator/>
      </w:r>
    </w:p>
  </w:footnote>
  <w:footnote w:type="continuationSeparator" w:id="0">
    <w:p w14:paraId="53D076E8" w14:textId="77777777" w:rsidR="00C339B1" w:rsidRDefault="00C3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871E" w14:textId="77777777" w:rsidR="000049EB" w:rsidRDefault="0000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3657" w14:textId="77777777" w:rsidR="000049EB" w:rsidRDefault="00000000">
    <w:pPr>
      <w:pStyle w:val="normal1"/>
      <w:jc w:val="right"/>
      <w:rPr>
        <w:rFonts w:ascii="Calibri" w:eastAsia="Calibri" w:hAnsi="Calibri" w:cs="Calibri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705C" w14:textId="77777777" w:rsidR="000049EB" w:rsidRDefault="00000000">
    <w:pPr>
      <w:pStyle w:val="normal1"/>
      <w:jc w:val="right"/>
      <w:rPr>
        <w:rFonts w:ascii="Calibri" w:eastAsia="Calibri" w:hAnsi="Calibri" w:cs="Calibri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8E0"/>
    <w:multiLevelType w:val="multilevel"/>
    <w:tmpl w:val="3B3A7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125C0A"/>
    <w:multiLevelType w:val="multilevel"/>
    <w:tmpl w:val="7A80E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702394180">
    <w:abstractNumId w:val="1"/>
  </w:num>
  <w:num w:numId="2" w16cid:durableId="5587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9EB"/>
    <w:rsid w:val="000049EB"/>
    <w:rsid w:val="00295038"/>
    <w:rsid w:val="00456592"/>
    <w:rsid w:val="00C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B64A"/>
  <w15:docId w15:val="{530A95B1-9CE4-48E2-8FD3-D58E1BF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spacing w:line="480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rFonts w:ascii="Arial" w:eastAsia="Arial" w:hAnsi="Arial"/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Lacroix, Natalie</cp:lastModifiedBy>
  <cp:revision>11</cp:revision>
  <dcterms:created xsi:type="dcterms:W3CDTF">2024-10-31T13:51:00Z</dcterms:created>
  <dcterms:modified xsi:type="dcterms:W3CDTF">2024-10-31T13:52:00Z</dcterms:modified>
  <dc:language>en-US</dc:language>
</cp:coreProperties>
</file>